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0B" w:rsidRPr="00EC6C4F" w:rsidRDefault="00C7630B" w:rsidP="00C763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  <w:r w:rsidRPr="00C7630B">
        <w:rPr>
          <w:b/>
          <w:color w:val="000000"/>
        </w:rPr>
        <w:t>ЭКСТРЕМИЗМ И ТЕРРОРИЗМ: СУЩНОСТЬ И ПРОЯВЛЕНИЯ.</w:t>
      </w:r>
    </w:p>
    <w:p w:rsidR="00C7630B" w:rsidRPr="00EC6C4F" w:rsidRDefault="00C7630B" w:rsidP="00C763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A23F3" w:rsidRPr="00614F1B" w:rsidRDefault="005A23F3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F1B">
        <w:t>В наше время современное российское общество переживает трансформацию системы ценностей, обусловленную модернизацией общественной жизни. Процессы глобализации в экономической, политической, культурной сферах, втягивающие население стран в миграционные потоки разного характера и уровня, приводят к усложнению структурных связей конкретных обществ и всего сообщества в целом. Эти факторы в определенной степени стимулируют напряжённость в межнациональных отношениях, сопровождающуюся межэтническими конфликтами, и на этой почве начинают появляться различные оппозиционные группы, пытающиеся добиться желаемого для них результата через экстремизм и терроризм.</w:t>
      </w:r>
    </w:p>
    <w:p w:rsidR="005A23F3" w:rsidRPr="00614F1B" w:rsidRDefault="005A23F3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F1B">
        <w:t>Для успешного противостояния экстремизму и терроризму в обществе необходимо знать и понимать преступную сущность этих явлений.</w:t>
      </w:r>
    </w:p>
    <w:p w:rsidR="005A23F3" w:rsidRPr="00EC6C4F" w:rsidRDefault="005A23F3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614F1B">
        <w:rPr>
          <w:shd w:val="clear" w:color="auto" w:fill="FFFFFF"/>
        </w:rPr>
        <w:t>Экстремизм распространяется как на сферу общественного сознания, общественной</w:t>
      </w:r>
      <w:r w:rsidRPr="00614F1B">
        <w:rPr>
          <w:rStyle w:val="apple-converted-space"/>
          <w:shd w:val="clear" w:color="auto" w:fill="FFFFFF"/>
        </w:rPr>
        <w:t> </w:t>
      </w:r>
      <w:hyperlink r:id="rId5" w:tgtFrame="_blank" w:history="1">
        <w:r w:rsidRPr="00614F1B">
          <w:rPr>
            <w:rStyle w:val="a6"/>
            <w:color w:val="auto"/>
            <w:shd w:val="clear" w:color="auto" w:fill="FFFFFF"/>
          </w:rPr>
          <w:t>психологии</w:t>
        </w:r>
      </w:hyperlink>
      <w:r w:rsidRPr="00614F1B">
        <w:rPr>
          <w:shd w:val="clear" w:color="auto" w:fill="FFFFFF"/>
        </w:rPr>
        <w:t>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 партиями, государствами (политический экстремизм), конфессиями (религиозный экстремизм).</w:t>
      </w:r>
    </w:p>
    <w:p w:rsidR="00C7630B" w:rsidRPr="00614F1B" w:rsidRDefault="00C7630B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614F1B">
        <w:rPr>
          <w:rStyle w:val="a4"/>
          <w:shd w:val="clear" w:color="auto" w:fill="FFFFFF"/>
        </w:rPr>
        <w:t>Экстремизм</w:t>
      </w:r>
      <w:r w:rsidRPr="00614F1B">
        <w:rPr>
          <w:rStyle w:val="apple-converted-space"/>
          <w:shd w:val="clear" w:color="auto" w:fill="FFFFFF"/>
        </w:rPr>
        <w:t> </w:t>
      </w:r>
      <w:r w:rsidRPr="00614F1B">
        <w:rPr>
          <w:shd w:val="clear" w:color="auto" w:fill="FFFFFF"/>
        </w:rPr>
        <w:t>(от латинского extremus – крайний) – это теория и практика достижения социально-политических, религиозных, национальных целей посредством «крайних», запрещённых способов.</w:t>
      </w:r>
    </w:p>
    <w:p w:rsidR="00C7630B" w:rsidRPr="00EC6C4F" w:rsidRDefault="00C7630B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614F1B">
        <w:rPr>
          <w:shd w:val="clear" w:color="auto" w:fill="FFFFFF"/>
        </w:rPr>
        <w:t>Терроризм в отечественной юридической литературе рассматривается как крайняя форма проявления экстремизма.</w:t>
      </w:r>
    </w:p>
    <w:p w:rsidR="00C7630B" w:rsidRPr="00614F1B" w:rsidRDefault="00C7630B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F1B">
        <w:rPr>
          <w:rStyle w:val="a4"/>
          <w:shd w:val="clear" w:color="auto" w:fill="FFFFFF"/>
        </w:rPr>
        <w:t>Терроризм</w:t>
      </w:r>
      <w:r w:rsidRPr="00614F1B">
        <w:rPr>
          <w:rStyle w:val="apple-converted-space"/>
          <w:shd w:val="clear" w:color="auto" w:fill="FFFFFF"/>
        </w:rPr>
        <w:t> </w:t>
      </w:r>
      <w:r w:rsidRPr="00614F1B">
        <w:rPr>
          <w:shd w:val="clear" w:color="auto" w:fill="FFFFFF"/>
        </w:rPr>
        <w:t>– это сложное социально-политическое и криминальное явление, обусловленное внутренними и внешними противоречиями общественного развития.</w:t>
      </w:r>
    </w:p>
    <w:p w:rsidR="002B48C9" w:rsidRPr="00614F1B" w:rsidRDefault="002B48C9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F1B">
        <w:t>Серьезную опасность для всего мирового сообщества представляет терроризм, прикрывающийся религиозными лозунгами, религиозно-политический  экстремизм, ведущий к возникновению и эскалации межэтнических и межконфессиональных конфликтов, проявлениям регионального сепаратизма.</w:t>
      </w:r>
    </w:p>
    <w:p w:rsidR="002B48C9" w:rsidRPr="00614F1B" w:rsidRDefault="002B48C9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F1B">
        <w:t>По данным исследователей, с середины 60-х годов ХХ в. численность фундаменталистских течений всех религиозных направлений в мире возросла в три раза. В настоящее время почти четвертая часть всех террористических группировок, действующих в мире, преследует религиозные цели</w:t>
      </w:r>
    </w:p>
    <w:p w:rsidR="00A86914" w:rsidRPr="00EC6C4F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Борьба с терроризмом и религиозно-политическим экстремизмом, приобретающим транснациональный характер, становится глобальной международной проблемой и требует координации усилий различных государств.</w:t>
      </w:r>
    </w:p>
    <w:p w:rsidR="002B48C9" w:rsidRPr="00EC6C4F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Отличительной   особенностью   современного   религиозно-политического экстремизма является преобладание силовых методов борьбы для достижения своих целей — насильственного изменения государственного строя, захвата власти, нарушения территориальной целостности государства.</w:t>
      </w:r>
    </w:p>
    <w:p w:rsidR="002B48C9" w:rsidRPr="00EC6C4F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религиозный экстремизм практически не встречается в «чистом виде», но тесно переплетается и блокируется с терроризмом национально-политической направленности, который использует религиозно-правовые нормы и догмы.</w:t>
      </w:r>
    </w:p>
    <w:p w:rsidR="002B48C9" w:rsidRPr="00EC6C4F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В ряде посттоталитарных стран имеется законодательный опыт предупреждения фашистской угрозы. Законодательство большинства стран запрещает деятельность различного рода правых и левых экстремистских партий и организаций, предусматривает ответственность за такие составы как  призывы к мятежу, оскорбление нации, республики, конституции, конституционных учреждений, пропаганду и применение подрывных, насильственных методов. Помимо введения конституционных запретов на деятельность антидемократических экстремистских организаций, а также соответствующего уголовного законодательства, в ряде государств были приняты специальные законы, запрещающие деятельность профашистских, пронацистских организаций.</w:t>
      </w:r>
      <w:r w:rsidR="00EC6C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Это, в частности,</w:t>
      </w:r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австрийский конституционный закон о запрете Национал-</w:t>
      </w:r>
      <w:r w:rsidRPr="00614F1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социалистической рабочей партии Германии 1945 г.; итальянский закон о запрещении неофашистской деятельности 1952 г.; португальский закон о запрещении фашистских организаций 1978 г.;</w:t>
      </w:r>
      <w:r w:rsidRPr="00614F1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разработаны и международные стандарты, направленные против злоупотреблений свободой слова, информации, выражения своего мнения.</w:t>
      </w:r>
    </w:p>
    <w:p w:rsidR="002B48C9" w:rsidRPr="00EC6C4F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Начиная с 70-х годов XX в. правительствами различных стран мира предпринимаются усилия по выработке единого подхода к решению проблемы терроризма.К настоящему времени за рубежом сложились три точки зрения на сей счет:</w:t>
      </w:r>
    </w:p>
    <w:p w:rsidR="002B48C9" w:rsidRPr="00614F1B" w:rsidRDefault="002B48C9" w:rsidP="00C763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Не вступать ни в какие переговоры с террористами и немедленно проводить полицейскую или войсковую операцию — предельно жесткая линия.</w:t>
      </w:r>
    </w:p>
    <w:p w:rsidR="002B48C9" w:rsidRPr="00614F1B" w:rsidRDefault="002B48C9" w:rsidP="00C763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Многие страны, придерживаясь концепции «никаких уступок террористам» как основополагающего принципа, тем не менее склонны к использованию более гибкой тактики в отношениях с террористами.</w:t>
      </w:r>
      <w:r w:rsidR="009843A3" w:rsidRPr="00614F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Они считают, что наиболее эффективным методом разрешения конфликтных ситуаций, особенно, если в них вовлечено несколько государств, является ведение переговоров.</w:t>
      </w:r>
    </w:p>
    <w:p w:rsidR="002B48C9" w:rsidRPr="00EC6C4F" w:rsidRDefault="002B48C9" w:rsidP="00C763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Третий принцип: при выборе способа действий в условиях акта терроризма исходить из национальной принадлежности его участников.</w:t>
      </w:r>
    </w:p>
    <w:p w:rsidR="002B48C9" w:rsidRPr="00614F1B" w:rsidRDefault="002B48C9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F1B">
        <w:t>За последние годы в Российской Федерации создана своя система  законодательства в сфере предупреждения и противодействия террористической и экстремистской деятельности.</w:t>
      </w:r>
    </w:p>
    <w:p w:rsidR="002B48C9" w:rsidRPr="00614F1B" w:rsidRDefault="002B48C9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F1B">
        <w:t>Одной из общих задач органов государственной власти, правозащитных и иных общественных организаций является обеспечение в России межконфессионального диалога и толерантности, призванных обеспечить гражданский мир и согласие в России.</w:t>
      </w:r>
    </w:p>
    <w:p w:rsidR="002B48C9" w:rsidRPr="00EC6C4F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Основой правовой базы по проблемам противодействия любым формам экстремизма и терроризма является</w:t>
      </w:r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Конституция Российской Федерации</w:t>
      </w:r>
      <w:r w:rsidRPr="00614F1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запрещающая пропаганду или агитацию, возбуждающую социальную, расовую, национальную или религиозную ненависть или вражду, а также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 (ст.ст.13,29).</w:t>
      </w:r>
    </w:p>
    <w:p w:rsidR="002B48C9" w:rsidRPr="00614F1B" w:rsidRDefault="002B48C9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14F1B">
        <w:t>Зарубежные исследователи выделяют следующие виды терроризма:</w:t>
      </w:r>
      <w:r w:rsidRPr="00614F1B">
        <w:rPr>
          <w:rStyle w:val="apple-converted-space"/>
        </w:rPr>
        <w:t> </w:t>
      </w:r>
      <w:r w:rsidRPr="00614F1B">
        <w:rPr>
          <w:rStyle w:val="a4"/>
        </w:rPr>
        <w:t>психический и преступный</w:t>
      </w:r>
      <w:r w:rsidRPr="00614F1B">
        <w:rPr>
          <w:rStyle w:val="apple-converted-space"/>
          <w:b/>
          <w:bCs/>
        </w:rPr>
        <w:t> </w:t>
      </w:r>
      <w:r w:rsidRPr="00614F1B">
        <w:t>(Дж. Белл);</w:t>
      </w:r>
      <w:r w:rsidRPr="00614F1B">
        <w:rPr>
          <w:rStyle w:val="apple-converted-space"/>
        </w:rPr>
        <w:t> </w:t>
      </w:r>
      <w:r w:rsidRPr="00614F1B">
        <w:rPr>
          <w:rStyle w:val="a4"/>
        </w:rPr>
        <w:t>революционный, субреволюционный и репрессивный</w:t>
      </w:r>
      <w:r w:rsidRPr="00614F1B">
        <w:rPr>
          <w:rStyle w:val="apple-converted-space"/>
          <w:b/>
          <w:bCs/>
        </w:rPr>
        <w:t> </w:t>
      </w:r>
      <w:r w:rsidRPr="00614F1B">
        <w:t>(П. Уилкинсон, Р. Шульц);</w:t>
      </w:r>
      <w:r w:rsidRPr="00614F1B">
        <w:rPr>
          <w:rStyle w:val="apple-converted-space"/>
        </w:rPr>
        <w:t> </w:t>
      </w:r>
      <w:r w:rsidRPr="00614F1B">
        <w:rPr>
          <w:rStyle w:val="a4"/>
        </w:rPr>
        <w:t>ядерный, экономический, технологический, экологический</w:t>
      </w:r>
      <w:r w:rsidRPr="00614F1B">
        <w:t>идр.</w:t>
      </w:r>
    </w:p>
    <w:p w:rsidR="002B48C9" w:rsidRPr="00EC6C4F" w:rsidRDefault="002B48C9" w:rsidP="00C763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  <w:r w:rsidRPr="00614F1B">
        <w:t>Терроризм можно классифицировать на следующие самостоятельные виды: по территориальному признаку:</w:t>
      </w:r>
      <w:r w:rsidRPr="00614F1B">
        <w:rPr>
          <w:rStyle w:val="apple-converted-space"/>
        </w:rPr>
        <w:t> </w:t>
      </w:r>
      <w:r w:rsidRPr="00614F1B">
        <w:rPr>
          <w:rStyle w:val="a4"/>
        </w:rPr>
        <w:t>международный; внутригосударственный;</w:t>
      </w:r>
      <w:r w:rsidRPr="00614F1B">
        <w:rPr>
          <w:rStyle w:val="apple-converted-space"/>
          <w:b/>
          <w:bCs/>
        </w:rPr>
        <w:t> </w:t>
      </w:r>
      <w:r w:rsidRPr="00614F1B">
        <w:t>в зависимости от преступной мотивации:</w:t>
      </w:r>
      <w:r w:rsidRPr="00614F1B">
        <w:rPr>
          <w:rStyle w:val="apple-converted-space"/>
        </w:rPr>
        <w:t> </w:t>
      </w:r>
      <w:r w:rsidRPr="00614F1B">
        <w:rPr>
          <w:rStyle w:val="a4"/>
        </w:rPr>
        <w:t>политический;  религиозный; националистический; экономический.</w:t>
      </w:r>
    </w:p>
    <w:p w:rsidR="00614F1B" w:rsidRPr="00614F1B" w:rsidRDefault="00614F1B" w:rsidP="00614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49A">
        <w:rPr>
          <w:rFonts w:ascii="Times New Roman" w:eastAsia="Times New Roman" w:hAnsi="Times New Roman" w:cs="Times New Roman"/>
          <w:b/>
          <w:sz w:val="24"/>
          <w:szCs w:val="24"/>
        </w:rPr>
        <w:t>Исламизм</w:t>
      </w:r>
      <w:r w:rsidRPr="00EE549A">
        <w:rPr>
          <w:rFonts w:ascii="Times New Roman" w:eastAsia="Times New Roman" w:hAnsi="Times New Roman" w:cs="Times New Roman"/>
          <w:sz w:val="24"/>
          <w:szCs w:val="24"/>
        </w:rPr>
        <w:t xml:space="preserve"> – крайне радикальная (экстремистская) идеология и базирующаяся на ней практика,апеллирующая к исламу и ставящая перед собой политические цели. Как идеология он представялет собоймногогранное явление и совмещает в себе апелляцию к базовым ценностям ислама и модернистскиечерты – элитарность и демократизм. </w:t>
      </w:r>
    </w:p>
    <w:p w:rsidR="002B48C9" w:rsidRPr="00614F1B" w:rsidRDefault="002B48C9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Наказание за терроризм, предусмотренное санкцией ст. 205 УК РФ представляет собой лишение свободы: по ч. 1 — на срок от пяти до десяти лет; по ч. 2 — на срок от восьми до пятнадцати; по ч. 3 — на срок от десяти до двадцати лет.</w:t>
      </w:r>
    </w:p>
    <w:p w:rsidR="00C7630B" w:rsidRPr="00EE549A" w:rsidRDefault="00C7630B" w:rsidP="00C7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Профилактика экстремизма и терроризма – это не только задача государства, но и задача представителей гражданского общества. Эта</w:t>
      </w:r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gtFrame="_blank" w:history="1">
        <w:r w:rsidRPr="00614F1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работа</w:t>
        </w:r>
      </w:hyperlink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зависит от четкой позиции политических партий, общественных и религиозных объединений, граждан. В нашей стране профилактика экстремистских проявлений должна рассматриваться какинструмент</w:t>
      </w:r>
      <w:r w:rsidRPr="00614F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14F1B"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объединения усилий граждан России в укреплении нашего экономического и политического потенциала.</w:t>
      </w:r>
    </w:p>
    <w:p w:rsidR="00EE549A" w:rsidRPr="00C7630B" w:rsidRDefault="00EE549A" w:rsidP="00C76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E549A" w:rsidRPr="00C7630B" w:rsidSect="00614F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AF5376"/>
    <w:rsid w:val="001A0699"/>
    <w:rsid w:val="00204B6B"/>
    <w:rsid w:val="002B48C9"/>
    <w:rsid w:val="005A23F3"/>
    <w:rsid w:val="00614F1B"/>
    <w:rsid w:val="009779CD"/>
    <w:rsid w:val="009843A3"/>
    <w:rsid w:val="00A86914"/>
    <w:rsid w:val="00AF5376"/>
    <w:rsid w:val="00C7630B"/>
    <w:rsid w:val="00EC6C4F"/>
    <w:rsid w:val="00EE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48C9"/>
  </w:style>
  <w:style w:type="character" w:styleId="a4">
    <w:name w:val="Strong"/>
    <w:basedOn w:val="a0"/>
    <w:uiPriority w:val="22"/>
    <w:qFormat/>
    <w:rsid w:val="002B48C9"/>
    <w:rPr>
      <w:b/>
      <w:bCs/>
    </w:rPr>
  </w:style>
  <w:style w:type="paragraph" w:styleId="a5">
    <w:name w:val="List Paragraph"/>
    <w:basedOn w:val="a"/>
    <w:uiPriority w:val="34"/>
    <w:qFormat/>
    <w:rsid w:val="002B48C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A23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48C9"/>
  </w:style>
  <w:style w:type="character" w:styleId="a4">
    <w:name w:val="Strong"/>
    <w:basedOn w:val="a0"/>
    <w:uiPriority w:val="22"/>
    <w:qFormat/>
    <w:rsid w:val="002B48C9"/>
    <w:rPr>
      <w:b/>
      <w:bCs/>
    </w:rPr>
  </w:style>
  <w:style w:type="paragraph" w:styleId="a5">
    <w:name w:val="List Paragraph"/>
    <w:basedOn w:val="a"/>
    <w:uiPriority w:val="34"/>
    <w:qFormat/>
    <w:rsid w:val="002B48C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A2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gtti.ru/index.php/ru/institut/profilaktika-terrorizma-i-ekstremizma/chto-takoe-ekstremizm-i-terrorizm" TargetMode="External"/><Relationship Id="rId5" Type="http://schemas.openxmlformats.org/officeDocument/2006/relationships/hyperlink" Target="http://ngtti.ru/index.php/ru/institut/profilaktika-terrorizma-i-ekstremizma/chto-takoe-ekstremizm-i-terrori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ДОУ 59</cp:lastModifiedBy>
  <cp:revision>2</cp:revision>
  <dcterms:created xsi:type="dcterms:W3CDTF">2015-06-25T01:43:00Z</dcterms:created>
  <dcterms:modified xsi:type="dcterms:W3CDTF">2015-06-25T01:43:00Z</dcterms:modified>
</cp:coreProperties>
</file>